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D6" w:rsidRPr="00D478D6" w:rsidRDefault="00D478D6" w:rsidP="00D478D6">
      <w:pPr>
        <w:widowControl/>
        <w:shd w:val="clear" w:color="auto" w:fill="FFFFFF"/>
        <w:spacing w:before="100" w:beforeAutospacing="1" w:after="100" w:afterAutospacing="1" w:line="837" w:lineRule="atLeast"/>
        <w:jc w:val="center"/>
        <w:outlineLvl w:val="0"/>
        <w:rPr>
          <w:rFonts w:ascii="微软雅黑" w:eastAsia="微软雅黑" w:hAnsi="微软雅黑" w:cs="宋体"/>
          <w:b/>
          <w:bCs/>
          <w:color w:val="000000"/>
          <w:kern w:val="36"/>
          <w:sz w:val="34"/>
          <w:szCs w:val="34"/>
        </w:rPr>
      </w:pPr>
      <w:r w:rsidRPr="00D478D6">
        <w:rPr>
          <w:rFonts w:ascii="微软雅黑" w:eastAsia="微软雅黑" w:hAnsi="微软雅黑" w:cs="宋体" w:hint="eastAsia"/>
          <w:b/>
          <w:bCs/>
          <w:color w:val="000000"/>
          <w:kern w:val="36"/>
          <w:sz w:val="34"/>
          <w:szCs w:val="34"/>
        </w:rPr>
        <w:t>关于开展“抓内涵 做先锋”共产党员工程项目结题验收及新一轮共产党员先锋工程申报工作的通知</w:t>
      </w:r>
    </w:p>
    <w:p w:rsidR="00D478D6" w:rsidRDefault="00D478D6" w:rsidP="00D478D6">
      <w:r>
        <w:rPr>
          <w:rFonts w:ascii="仿宋_GB2312" w:hint="eastAsia"/>
          <w:color w:val="000000"/>
          <w:szCs w:val="32"/>
          <w:shd w:val="clear" w:color="auto" w:fill="FFFFFF"/>
        </w:rPr>
        <w:t>各党委：</w:t>
      </w:r>
    </w:p>
    <w:p w:rsidR="00D478D6" w:rsidRDefault="00D478D6" w:rsidP="00D478D6">
      <w:pPr>
        <w:pStyle w:val="a7"/>
        <w:shd w:val="clear" w:color="auto" w:fill="FFFFFF"/>
        <w:spacing w:before="0" w:beforeAutospacing="0" w:after="0" w:afterAutospacing="0" w:line="375" w:lineRule="atLeast"/>
        <w:ind w:firstLine="480"/>
        <w:rPr>
          <w:rFonts w:ascii="微软雅黑" w:eastAsia="微软雅黑" w:hAnsi="微软雅黑"/>
          <w:color w:val="000000"/>
          <w:sz w:val="23"/>
          <w:szCs w:val="23"/>
        </w:rPr>
      </w:pP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“抓内涵 做先锋”共产党员工程自2014年启动以来，</w:t>
      </w:r>
      <w:proofErr w:type="gramStart"/>
      <w:r>
        <w:rPr>
          <w:rFonts w:ascii="仿宋_GB2312" w:hAnsi="微软雅黑" w:hint="eastAsia"/>
          <w:color w:val="000000"/>
          <w:szCs w:val="32"/>
        </w:rPr>
        <w:t>全校各级</w:t>
      </w:r>
      <w:proofErr w:type="gramEnd"/>
      <w:r>
        <w:rPr>
          <w:rFonts w:ascii="仿宋_GB2312" w:hAnsi="微软雅黑" w:hint="eastAsia"/>
          <w:color w:val="000000"/>
          <w:szCs w:val="32"/>
        </w:rPr>
        <w:t>党组织积极参与、精心组织，紧密围绕“抓内涵做先锋”这一主题，结合学校中心工作和内涵建设的战略目标，实施了一系列主题突出、内容丰富、形式新颖、成效显著的共产党员工程项目。为进一步提高工程项目质量、巩固已经取得的成果，现将“抓内涵做先锋”共产党员工程项目结题验收及新一轮共产党员先锋工程申报工作有关事项通知如下：</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黑体" w:eastAsia="黑体" w:hAnsi="黑体" w:hint="eastAsia"/>
          <w:color w:val="000000"/>
          <w:szCs w:val="32"/>
        </w:rPr>
        <w:t>一、项目结题验收</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（一）结题范围</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2014年确定的95项“抓内涵做先锋”共产党员工程项目（名单见附件1）。</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（二）结题时间</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2017年3月下旬。</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（三）验收评比</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党委组织部将会同有关部门和专家，对上述95项共产党员工程进行结题验收，并对2014年以来获得过“优秀共产党员工程”的项目进行评比，评出“优质共产党员工程示范项目”10项，给予经费奖励，同时，将适时召开经验交流会，在全校范围内对“优质共产党员工程示范项目”进行交流、示范和推广。具体评比标准如下：</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1.主题突出。应突出“抓内涵 做先锋”这一主题，立项设计科学、合理，具有思想性、针对性和实践性，充分结合师生工作和学习实际，展现本单位、本部门党建工作特点和广大师生党员的精神风貌，有特色、有亮点、有实效。</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2.内容丰富。紧紧围绕学校中心工作，结合本单位、本部门</w:t>
      </w:r>
      <w:r>
        <w:rPr>
          <w:rFonts w:ascii="仿宋_GB2312" w:hAnsi="微软雅黑" w:hint="eastAsia"/>
          <w:color w:val="000000"/>
          <w:szCs w:val="32"/>
        </w:rPr>
        <w:lastRenderedPageBreak/>
        <w:t>党建和各项工作实际立项，项目内容充实、形式新颖、贴近实际，各项指标、制度与实施措施、进展情况、阶段成果等内容具体、清晰，能够充分调动广大党员和师生员工的积极性，具有可复制、可推广的经验做法和较好的示范引领作用。</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3.组织得力。制定科学完整的实施方案，并按照方案积极开展相关活动，立项准备充分、计划周密、分工明确，有动员部署、有督促检查、有交流总结。</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4.成效显著。在具体实施过程中，能够以工程项目为载体，认真完成规定任务，全面服务学校内涵建设、服务地方产业发展，并取得了比较显著的经济效益和社会效益。</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黑体" w:eastAsia="黑体" w:hAnsi="黑体" w:hint="eastAsia"/>
          <w:color w:val="000000"/>
          <w:szCs w:val="32"/>
        </w:rPr>
        <w:t>二、新一轮共产党员先锋工程申报</w:t>
      </w:r>
    </w:p>
    <w:p w:rsidR="00D478D6" w:rsidRDefault="00D478D6" w:rsidP="00D478D6">
      <w:pPr>
        <w:pStyle w:val="a7"/>
        <w:shd w:val="clear" w:color="auto" w:fill="FFFFFF"/>
        <w:spacing w:before="0" w:beforeAutospacing="0" w:after="0" w:afterAutospacing="0" w:line="375" w:lineRule="atLeast"/>
        <w:ind w:firstLine="640"/>
        <w:jc w:val="both"/>
        <w:rPr>
          <w:rFonts w:ascii="微软雅黑" w:eastAsia="微软雅黑" w:hAnsi="微软雅黑"/>
          <w:color w:val="000000"/>
          <w:sz w:val="23"/>
          <w:szCs w:val="23"/>
        </w:rPr>
      </w:pPr>
      <w:r>
        <w:rPr>
          <w:rFonts w:ascii="仿宋_GB2312" w:eastAsia="仿宋_GB2312" w:hAnsi="微软雅黑" w:hint="eastAsia"/>
          <w:color w:val="000000"/>
          <w:sz w:val="32"/>
          <w:szCs w:val="32"/>
        </w:rPr>
        <w:t>全校各基层党组织和广大党员要以内涵建设为工作核心，运用顶层设计，统筹整合本单位、本部门、本岗位工作要素，通过立项、设岗、划区、建队等实践载体，将党组织的资源、优势和活力，将共产党员的理想信念和聪明才智注入学校内涵建设和“十三五”发展规划的具体实践中。</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（一）载体措施</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1.立项。即设立共产党员先锋工程项目。结合《关于加强和改进新形势下高校思想政治工作的意见》《沈阳农业大学关于进一步加强内涵建设的若干意见》《“抓内涵做先锋”共产党员工程活动方案》《沈阳农业大学关于进一步加强和改进党的基层组织建设的实施意见》、“两学一做”学习教育和民主生活会查摆出的问题以及本单位、本部门“急、难、险、重”工作任务，设立项目，找准主要问题，明确措施方法，落实责任分工，实行项目化运作，全面加强学习型、服务型、创新型党组织建设。教学单位基层党组织，要在师资队伍建设、教书育人、学术研究、服务社会等方面提升本单位内涵建设的质量和水平，充分发挥政治核心作用；机关、教辅、后勤部门的基层党组织，要科学设定岗位职责，转变工作作风，切实提高管理服务水平。</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新一轮共产党员先锋工程项目应具备方向性、科学性、实践性、创新性和实用性，项目的实施周期至少1年，最多不超过3年，在项目实施过程中要注重对经验成果的总结、提炼和推广，</w:t>
      </w:r>
      <w:r>
        <w:rPr>
          <w:rFonts w:ascii="仿宋_GB2312" w:hAnsi="微软雅黑" w:hint="eastAsia"/>
          <w:color w:val="000000"/>
          <w:szCs w:val="32"/>
        </w:rPr>
        <w:lastRenderedPageBreak/>
        <w:t>各项目负责人需在项目实施周期结束后向学校党委提交结题报告，周期为2年或者3年的项目每年需提交年度总结报告。各二级单位党委每年要将共产党员先锋工程实施情况在单位内部进行交流，并建立健全长效机制，切实推动共产党员先锋工程向深度和广度发展。同时，鼓励发表研究成果和论文，原则上未公开发表相关论文或著作的项目不得参与学校年度内“优秀共产党员先锋工程”的评选。</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2.设岗。即设立共产党员先锋岗。着眼于充分发挥共产党员的先锋模范作用，设定不同类型的先锋岗，教育引导广大党员坚持更高标准、更严要求，增强政治意识、大局意识、核心意识、看齐意识，努力走在前列、干在实处、当好表率。以“一个党员就是一面旗帜”为工作目标，开展“三亮三比三评”活动，指导党员立足本职岗位，亮身份、亮职责、亮承诺，</w:t>
      </w:r>
      <w:proofErr w:type="gramStart"/>
      <w:r>
        <w:rPr>
          <w:rFonts w:ascii="仿宋_GB2312" w:hAnsi="微软雅黑" w:hint="eastAsia"/>
          <w:color w:val="000000"/>
          <w:szCs w:val="32"/>
        </w:rPr>
        <w:t>比履职能</w:t>
      </w:r>
      <w:proofErr w:type="gramEnd"/>
      <w:r>
        <w:rPr>
          <w:rFonts w:ascii="仿宋_GB2312" w:hAnsi="微软雅黑" w:hint="eastAsia"/>
          <w:color w:val="000000"/>
          <w:szCs w:val="32"/>
        </w:rPr>
        <w:t>力、比服务水平、比工作业绩，并主动接受群众评议、党员互评和领导点评。教职工党员要有理想信念、有道德情操、有扎实学识、有仁爱之心，争做党性强、师德好、业务精的先锋；学生党员要勤学、修德、明辨、笃实，争做理想远大、品学兼优、全面发展的先锋。</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3.划区。即划定共产党员责任区。根据党员的自身特点及日常工作生活的活动区域，划定共产党员责任区，界定范围，有针对性地对党员提要求、交任务、明责任、搭舞台，把党员应尽的义务以责任制的形式落实到每一个党员，通过党员的先锋模范作用带动责任区内的群众合力做好工作。</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4.建队。即组建共产党员先锋队。要充分发挥基层党组织的战斗堡垒作用，发扬共产党员特别能吃苦、特别能战斗、特别能奉献的精神，自觉承担本单位、本部门“急、难、险、重”工作任务，切实为学校各项事业又好又快发展贡献力量。</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（二）申报数量</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全体党员均需申报共产党员先锋岗，各党委至少申报1项先锋项目（其中机关各党支部至少申报1项先锋项目），并根据实际情况划定责任区、建立先锋队。</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（三）选树典型</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lastRenderedPageBreak/>
        <w:t>学校党委每年将评选表彰一批“先进基层党组织”、“优秀共产党员”、“优秀共产党员先锋工程”等先进典型，充分发挥先进典型的示范引领作用，努力形成崇尚先锋、学习先锋、争做先锋的局面，并通过校园网、校报、创先争优专刊、宣传橱窗、广播等平台，广泛宣传“优秀共产党员先锋工程”在实施过程中取得的先进经验和实践成果，营造良好的干事创业氛围。</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黑体" w:eastAsia="黑体" w:hAnsi="黑体" w:hint="eastAsia"/>
          <w:color w:val="000000"/>
          <w:szCs w:val="32"/>
        </w:rPr>
        <w:t>三、材料报送</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（一）报送事宜</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各二级单位党委负责组织本单位“抓内涵 做先锋”共产党员工程项目相关负责人，对项目的实施情况、采取的措施和取得的成绩进行总结、提炼，形成结题报告（具体要求见附件2），填写《“抓内涵 做先锋”共产党员工程项目结题审批书》（附件3），并如实上报结题相关佐证材料（佐证材料需装订成册，包括先锋项目取得的相关成果、公开出版发表的论文或著作、奖励证书复印件、新闻报道等资料），其中，结题审批书和佐证材料将作为评选“优质共产党员工程示范项目”的重要依据。同时，要做好新一轮共产党员先锋工程的申报工作，组织填写《共产党员先锋岗申报表》（附件4）和《共产党员先锋工程项目申请书》（附件5）。</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楷体_GB2312" w:eastAsia="楷体_GB2312" w:hAnsi="微软雅黑" w:hint="eastAsia"/>
          <w:color w:val="000000"/>
          <w:szCs w:val="32"/>
        </w:rPr>
        <w:t>（二）报送要求</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结题报告、《“抓内涵 做先锋”共产党员工程项目结题审批书》《共产党员先锋岗申报表》和《共产党员先锋工程项目申请书》须加盖二级单位党委公章后统一于2017年3月24日（星期五）前报送</w:t>
      </w:r>
      <w:proofErr w:type="gramStart"/>
      <w:r>
        <w:rPr>
          <w:rFonts w:ascii="仿宋_GB2312" w:hAnsi="微软雅黑" w:hint="eastAsia"/>
          <w:color w:val="000000"/>
          <w:szCs w:val="32"/>
        </w:rPr>
        <w:t>至党委</w:t>
      </w:r>
      <w:proofErr w:type="gramEnd"/>
      <w:r>
        <w:rPr>
          <w:rFonts w:ascii="仿宋_GB2312" w:hAnsi="微软雅黑" w:hint="eastAsia"/>
          <w:color w:val="000000"/>
          <w:szCs w:val="32"/>
        </w:rPr>
        <w:t>组织部，（电子版发送至syauzzb@126.com），佐证材料只需提交纸质版。</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黑体" w:eastAsia="黑体" w:hAnsi="黑体" w:hint="eastAsia"/>
          <w:color w:val="000000"/>
          <w:szCs w:val="32"/>
        </w:rPr>
        <w:t>四、相关要求</w:t>
      </w:r>
    </w:p>
    <w:p w:rsidR="00D478D6" w:rsidRDefault="00D478D6" w:rsidP="00D478D6">
      <w:pPr>
        <w:shd w:val="clear" w:color="auto" w:fill="FFFFFF"/>
        <w:spacing w:line="375" w:lineRule="atLeast"/>
        <w:ind w:firstLine="614"/>
        <w:rPr>
          <w:rFonts w:ascii="微软雅黑" w:eastAsia="微软雅黑" w:hAnsi="微软雅黑"/>
          <w:color w:val="000000"/>
          <w:sz w:val="23"/>
          <w:szCs w:val="23"/>
        </w:rPr>
      </w:pPr>
      <w:r>
        <w:rPr>
          <w:rFonts w:ascii="仿宋_GB2312" w:hAnsi="微软雅黑" w:hint="eastAsia"/>
          <w:color w:val="000000"/>
          <w:szCs w:val="32"/>
        </w:rPr>
        <w:t>各二级单位党委要统一思想，提高认识，加强组织领导，认真做好“抓内涵 做先锋”共产党员工程项目结题验收和新一轮共产党员先锋工程申报工作，在与加强和改进新形势下高校思想政治工作紧密结合、与“校园先锋工程”紧密结合、与党支部规范化建设紧密结合、与民主评议党员紧密结合的基础上，切实做好立项、设岗、划区、建队等工作，坚持把共产党员先锋工程作</w:t>
      </w:r>
      <w:r>
        <w:rPr>
          <w:rFonts w:ascii="仿宋_GB2312" w:hAnsi="微软雅黑" w:hint="eastAsia"/>
          <w:color w:val="000000"/>
          <w:szCs w:val="32"/>
        </w:rPr>
        <w:lastRenderedPageBreak/>
        <w:t>为促进党的基层组织建设全面进步、全面过硬的有力抓手，作为确保高校思想政治工作各项任务落实落地的有效支撑，使其真正成为我校基层党建工作的重要载体和品牌。</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附件：</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1.“抓内涵 做先锋”共产党员工程项目名单</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2.“抓内涵 做先锋”共产党员工程项目结题报告要求</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3.“抓内涵 做先锋”共产党员工程项目结题审批书</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4.共产党员先锋岗申报表</w:t>
      </w: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5.共产党员先锋工程项目申请书</w:t>
      </w:r>
    </w:p>
    <w:p w:rsidR="0067032A" w:rsidRDefault="0067032A" w:rsidP="00D478D6">
      <w:pPr>
        <w:shd w:val="clear" w:color="auto" w:fill="FFFFFF"/>
        <w:spacing w:line="375" w:lineRule="atLeast"/>
        <w:ind w:firstLine="640"/>
        <w:rPr>
          <w:rFonts w:ascii="仿宋_GB2312" w:hAnsi="微软雅黑" w:hint="eastAsia"/>
          <w:color w:val="000000"/>
          <w:szCs w:val="32"/>
        </w:rPr>
      </w:pPr>
    </w:p>
    <w:p w:rsidR="0067032A" w:rsidRDefault="0067032A" w:rsidP="00D478D6">
      <w:pPr>
        <w:shd w:val="clear" w:color="auto" w:fill="FFFFFF"/>
        <w:spacing w:line="375" w:lineRule="atLeast"/>
        <w:ind w:firstLine="640"/>
        <w:rPr>
          <w:rFonts w:ascii="仿宋_GB2312" w:hAnsi="微软雅黑" w:hint="eastAsia"/>
          <w:color w:val="000000"/>
          <w:szCs w:val="32"/>
        </w:rPr>
      </w:pPr>
    </w:p>
    <w:p w:rsidR="00D478D6" w:rsidRDefault="00D478D6" w:rsidP="00D478D6">
      <w:pPr>
        <w:shd w:val="clear" w:color="auto" w:fill="FFFFFF"/>
        <w:spacing w:line="375" w:lineRule="atLeast"/>
        <w:ind w:firstLine="640"/>
        <w:rPr>
          <w:rFonts w:ascii="微软雅黑" w:eastAsia="微软雅黑" w:hAnsi="微软雅黑"/>
          <w:color w:val="000000"/>
          <w:sz w:val="23"/>
          <w:szCs w:val="23"/>
        </w:rPr>
      </w:pPr>
      <w:r>
        <w:rPr>
          <w:rFonts w:ascii="仿宋_GB2312" w:hAnsi="微软雅黑" w:hint="eastAsia"/>
          <w:color w:val="000000"/>
          <w:szCs w:val="32"/>
        </w:rPr>
        <w:t>                         </w:t>
      </w:r>
      <w:r w:rsidR="00720F42">
        <w:rPr>
          <w:rFonts w:ascii="仿宋_GB2312" w:hAnsi="微软雅黑" w:hint="eastAsia"/>
          <w:color w:val="000000"/>
          <w:szCs w:val="32"/>
        </w:rPr>
        <w:t xml:space="preserve">             </w:t>
      </w:r>
      <w:r w:rsidR="002F650F">
        <w:rPr>
          <w:rFonts w:ascii="仿宋_GB2312" w:hAnsi="微软雅黑" w:hint="eastAsia"/>
          <w:color w:val="000000"/>
          <w:szCs w:val="32"/>
        </w:rPr>
        <w:t xml:space="preserve"> </w:t>
      </w:r>
      <w:bookmarkStart w:id="0" w:name="_GoBack"/>
      <w:bookmarkEnd w:id="0"/>
      <w:r w:rsidR="00720F42">
        <w:rPr>
          <w:rFonts w:ascii="仿宋_GB2312" w:hAnsi="微软雅黑" w:hint="eastAsia"/>
          <w:color w:val="000000"/>
          <w:szCs w:val="32"/>
        </w:rPr>
        <w:t xml:space="preserve">   </w:t>
      </w:r>
      <w:r>
        <w:rPr>
          <w:rFonts w:ascii="仿宋_GB2312" w:hAnsi="微软雅黑" w:hint="eastAsia"/>
          <w:color w:val="000000"/>
          <w:szCs w:val="32"/>
        </w:rPr>
        <w:t>  </w:t>
      </w:r>
      <w:r>
        <w:rPr>
          <w:rFonts w:ascii="仿宋_GB2312" w:hAnsi="微软雅黑" w:hint="eastAsia"/>
          <w:color w:val="000000"/>
          <w:szCs w:val="32"/>
        </w:rPr>
        <w:t xml:space="preserve"> 党委组织部</w:t>
      </w:r>
    </w:p>
    <w:p w:rsidR="00B208B9" w:rsidRDefault="00D478D6" w:rsidP="00720F42">
      <w:pPr>
        <w:shd w:val="clear" w:color="auto" w:fill="FFFFFF"/>
        <w:spacing w:line="375" w:lineRule="atLeast"/>
        <w:ind w:firstLine="5920"/>
        <w:rPr>
          <w:rFonts w:ascii="仿宋_GB2312" w:hAnsi="仿宋"/>
          <w:szCs w:val="32"/>
        </w:rPr>
      </w:pPr>
      <w:r>
        <w:rPr>
          <w:rFonts w:ascii="仿宋_GB2312" w:hAnsi="微软雅黑" w:hint="eastAsia"/>
          <w:color w:val="000000"/>
          <w:szCs w:val="32"/>
        </w:rPr>
        <w:t>2017年3月8日</w:t>
      </w:r>
    </w:p>
    <w:sectPr w:rsidR="00B208B9" w:rsidSect="0067032A">
      <w:footerReference w:type="even" r:id="rId9"/>
      <w:footerReference w:type="default" r:id="rId10"/>
      <w:pgSz w:w="11906" w:h="16838"/>
      <w:pgMar w:top="1361" w:right="1474" w:bottom="1134" w:left="147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C4" w:rsidRDefault="00CB04C4">
      <w:r>
        <w:separator/>
      </w:r>
    </w:p>
  </w:endnote>
  <w:endnote w:type="continuationSeparator" w:id="0">
    <w:p w:rsidR="00CB04C4" w:rsidRDefault="00C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4F" w:rsidRDefault="003F054F">
    <w:pPr>
      <w:pStyle w:val="a6"/>
      <w:framePr w:h="0" w:wrap="around" w:vAnchor="text" w:hAnchor="margin" w:xAlign="outside" w:y="1"/>
      <w:rPr>
        <w:rStyle w:val="a4"/>
      </w:rPr>
    </w:pPr>
    <w:r>
      <w:fldChar w:fldCharType="begin"/>
    </w:r>
    <w:r>
      <w:rPr>
        <w:rStyle w:val="a4"/>
      </w:rPr>
      <w:instrText xml:space="preserve">PAGE  </w:instrText>
    </w:r>
    <w:r>
      <w:fldChar w:fldCharType="separate"/>
    </w:r>
    <w:r>
      <w:rPr>
        <w:rStyle w:val="a4"/>
      </w:rPr>
      <w:t>2</w:t>
    </w:r>
    <w:r>
      <w:fldChar w:fldCharType="end"/>
    </w:r>
  </w:p>
  <w:p w:rsidR="003F054F" w:rsidRDefault="003F054F">
    <w:pPr>
      <w:pStyle w:val="a6"/>
      <w:ind w:right="360" w:firstLine="360"/>
    </w:pPr>
  </w:p>
  <w:p w:rsidR="003F054F" w:rsidRDefault="003F0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4F" w:rsidRDefault="003F054F">
    <w:pPr>
      <w:pStyle w:val="a6"/>
      <w:framePr w:w="1726" w:h="0" w:wrap="around" w:vAnchor="text" w:hAnchor="margin" w:xAlign="outside" w:y="1"/>
      <w:ind w:rightChars="-177" w:right="-566" w:firstLineChars="150" w:firstLine="4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sz w:val="28"/>
        <w:szCs w:val="28"/>
      </w:rPr>
      <w:t xml:space="preserve"> </w:t>
    </w:r>
    <w:r>
      <w:rPr>
        <w:rFonts w:ascii="宋体" w:eastAsia="宋体" w:hAnsi="宋体"/>
        <w:sz w:val="28"/>
        <w:szCs w:val="28"/>
      </w:rPr>
      <w:fldChar w:fldCharType="begin"/>
    </w:r>
    <w:r>
      <w:rPr>
        <w:rStyle w:val="a4"/>
        <w:rFonts w:ascii="宋体" w:eastAsia="宋体" w:hAnsi="宋体"/>
        <w:sz w:val="28"/>
        <w:szCs w:val="28"/>
      </w:rPr>
      <w:instrText xml:space="preserve">PAGE  </w:instrText>
    </w:r>
    <w:r>
      <w:rPr>
        <w:rFonts w:ascii="宋体" w:eastAsia="宋体" w:hAnsi="宋体"/>
        <w:sz w:val="28"/>
        <w:szCs w:val="28"/>
      </w:rPr>
      <w:fldChar w:fldCharType="separate"/>
    </w:r>
    <w:r w:rsidR="002F650F">
      <w:rPr>
        <w:rStyle w:val="a4"/>
        <w:rFonts w:ascii="宋体" w:eastAsia="宋体" w:hAnsi="宋体"/>
        <w:noProof/>
        <w:sz w:val="28"/>
        <w:szCs w:val="28"/>
      </w:rPr>
      <w:t>4</w:t>
    </w:r>
    <w:r>
      <w:rPr>
        <w:rFonts w:ascii="宋体" w:eastAsia="宋体" w:hAnsi="宋体"/>
        <w:sz w:val="28"/>
        <w:szCs w:val="28"/>
      </w:rPr>
      <w:fldChar w:fldCharType="end"/>
    </w:r>
    <w:r>
      <w:rPr>
        <w:rStyle w:val="a4"/>
        <w:rFonts w:ascii="宋体" w:eastAsia="宋体" w:hAnsi="宋体" w:hint="eastAsia"/>
        <w:sz w:val="28"/>
        <w:szCs w:val="28"/>
      </w:rPr>
      <w:t xml:space="preserve"> —                      </w:t>
    </w:r>
  </w:p>
  <w:p w:rsidR="003F054F" w:rsidRDefault="003F054F">
    <w:pPr>
      <w:pStyle w:val="a6"/>
      <w:tabs>
        <w:tab w:val="clear" w:pos="8306"/>
        <w:tab w:val="right" w:pos="7797"/>
      </w:tabs>
      <w:ind w:right="56"/>
    </w:pPr>
  </w:p>
  <w:p w:rsidR="003F054F" w:rsidRDefault="003F0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C4" w:rsidRDefault="00CB04C4">
      <w:r>
        <w:separator/>
      </w:r>
    </w:p>
  </w:footnote>
  <w:footnote w:type="continuationSeparator" w:id="0">
    <w:p w:rsidR="00CB04C4" w:rsidRDefault="00CB0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266"/>
    <w:multiLevelType w:val="hybridMultilevel"/>
    <w:tmpl w:val="F7900514"/>
    <w:lvl w:ilvl="0" w:tplc="366AC88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145E121D"/>
    <w:multiLevelType w:val="hybridMultilevel"/>
    <w:tmpl w:val="EB98CC7C"/>
    <w:lvl w:ilvl="0" w:tplc="7AEAC06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557E01FD"/>
    <w:multiLevelType w:val="hybridMultilevel"/>
    <w:tmpl w:val="CA72208A"/>
    <w:lvl w:ilvl="0" w:tplc="3C7007D4">
      <w:start w:val="1"/>
      <w:numFmt w:val="japaneseCounting"/>
      <w:lvlText w:val="（%1）"/>
      <w:lvlJc w:val="left"/>
      <w:pPr>
        <w:tabs>
          <w:tab w:val="num" w:pos="1844"/>
        </w:tabs>
        <w:ind w:left="1844" w:hanging="1080"/>
      </w:pPr>
      <w:rPr>
        <w:rFonts w:ascii="楷体_GB2312" w:eastAsia="楷体_GB2312" w:hint="default"/>
      </w:rPr>
    </w:lvl>
    <w:lvl w:ilvl="1" w:tplc="04090019" w:tentative="1">
      <w:start w:val="1"/>
      <w:numFmt w:val="lowerLetter"/>
      <w:lvlText w:val="%2)"/>
      <w:lvlJc w:val="left"/>
      <w:pPr>
        <w:tabs>
          <w:tab w:val="num" w:pos="1604"/>
        </w:tabs>
        <w:ind w:left="1604" w:hanging="420"/>
      </w:pPr>
    </w:lvl>
    <w:lvl w:ilvl="2" w:tplc="0409001B" w:tentative="1">
      <w:start w:val="1"/>
      <w:numFmt w:val="lowerRoman"/>
      <w:lvlText w:val="%3."/>
      <w:lvlJc w:val="right"/>
      <w:pPr>
        <w:tabs>
          <w:tab w:val="num" w:pos="2024"/>
        </w:tabs>
        <w:ind w:left="2024" w:hanging="420"/>
      </w:pPr>
    </w:lvl>
    <w:lvl w:ilvl="3" w:tplc="0409000F" w:tentative="1">
      <w:start w:val="1"/>
      <w:numFmt w:val="decimal"/>
      <w:lvlText w:val="%4."/>
      <w:lvlJc w:val="left"/>
      <w:pPr>
        <w:tabs>
          <w:tab w:val="num" w:pos="2444"/>
        </w:tabs>
        <w:ind w:left="2444" w:hanging="420"/>
      </w:pPr>
    </w:lvl>
    <w:lvl w:ilvl="4" w:tplc="04090019" w:tentative="1">
      <w:start w:val="1"/>
      <w:numFmt w:val="lowerLetter"/>
      <w:lvlText w:val="%5)"/>
      <w:lvlJc w:val="left"/>
      <w:pPr>
        <w:tabs>
          <w:tab w:val="num" w:pos="2864"/>
        </w:tabs>
        <w:ind w:left="2864" w:hanging="420"/>
      </w:pPr>
    </w:lvl>
    <w:lvl w:ilvl="5" w:tplc="0409001B" w:tentative="1">
      <w:start w:val="1"/>
      <w:numFmt w:val="lowerRoman"/>
      <w:lvlText w:val="%6."/>
      <w:lvlJc w:val="right"/>
      <w:pPr>
        <w:tabs>
          <w:tab w:val="num" w:pos="3284"/>
        </w:tabs>
        <w:ind w:left="3284" w:hanging="420"/>
      </w:pPr>
    </w:lvl>
    <w:lvl w:ilvl="6" w:tplc="0409000F" w:tentative="1">
      <w:start w:val="1"/>
      <w:numFmt w:val="decimal"/>
      <w:lvlText w:val="%7."/>
      <w:lvlJc w:val="left"/>
      <w:pPr>
        <w:tabs>
          <w:tab w:val="num" w:pos="3704"/>
        </w:tabs>
        <w:ind w:left="3704" w:hanging="420"/>
      </w:pPr>
    </w:lvl>
    <w:lvl w:ilvl="7" w:tplc="04090019" w:tentative="1">
      <w:start w:val="1"/>
      <w:numFmt w:val="lowerLetter"/>
      <w:lvlText w:val="%8)"/>
      <w:lvlJc w:val="left"/>
      <w:pPr>
        <w:tabs>
          <w:tab w:val="num" w:pos="4124"/>
        </w:tabs>
        <w:ind w:left="4124" w:hanging="420"/>
      </w:pPr>
    </w:lvl>
    <w:lvl w:ilvl="8" w:tplc="0409001B" w:tentative="1">
      <w:start w:val="1"/>
      <w:numFmt w:val="lowerRoman"/>
      <w:lvlText w:val="%9."/>
      <w:lvlJc w:val="right"/>
      <w:pPr>
        <w:tabs>
          <w:tab w:val="num" w:pos="4544"/>
        </w:tabs>
        <w:ind w:left="4544" w:hanging="420"/>
      </w:pPr>
    </w:lvl>
  </w:abstractNum>
  <w:abstractNum w:abstractNumId="3">
    <w:nsid w:val="61827746"/>
    <w:multiLevelType w:val="hybridMultilevel"/>
    <w:tmpl w:val="3FE4891E"/>
    <w:lvl w:ilvl="0" w:tplc="48B6BB4E">
      <w:start w:val="2"/>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6F962439"/>
    <w:multiLevelType w:val="hybridMultilevel"/>
    <w:tmpl w:val="41C81626"/>
    <w:lvl w:ilvl="0" w:tplc="17FEAD48">
      <w:start w:val="5"/>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AE"/>
    <w:rsid w:val="00002EE9"/>
    <w:rsid w:val="00012017"/>
    <w:rsid w:val="00013879"/>
    <w:rsid w:val="00017712"/>
    <w:rsid w:val="00023DBD"/>
    <w:rsid w:val="00030785"/>
    <w:rsid w:val="00031B71"/>
    <w:rsid w:val="00046CA7"/>
    <w:rsid w:val="00047B54"/>
    <w:rsid w:val="00060EAC"/>
    <w:rsid w:val="00065C92"/>
    <w:rsid w:val="00073D4B"/>
    <w:rsid w:val="000769F5"/>
    <w:rsid w:val="00082465"/>
    <w:rsid w:val="00082856"/>
    <w:rsid w:val="00087471"/>
    <w:rsid w:val="000A2687"/>
    <w:rsid w:val="000A6C42"/>
    <w:rsid w:val="000C7CFF"/>
    <w:rsid w:val="000D3A9B"/>
    <w:rsid w:val="000F00FB"/>
    <w:rsid w:val="000F11BB"/>
    <w:rsid w:val="0010048A"/>
    <w:rsid w:val="00103460"/>
    <w:rsid w:val="001143E0"/>
    <w:rsid w:val="00116CDC"/>
    <w:rsid w:val="00117143"/>
    <w:rsid w:val="0012633A"/>
    <w:rsid w:val="00127256"/>
    <w:rsid w:val="00147124"/>
    <w:rsid w:val="00153B62"/>
    <w:rsid w:val="00157056"/>
    <w:rsid w:val="00160D02"/>
    <w:rsid w:val="00166EFA"/>
    <w:rsid w:val="00167EA1"/>
    <w:rsid w:val="00172A27"/>
    <w:rsid w:val="001741D5"/>
    <w:rsid w:val="001816E6"/>
    <w:rsid w:val="00187AF4"/>
    <w:rsid w:val="001A2BFC"/>
    <w:rsid w:val="001A30C1"/>
    <w:rsid w:val="001B33B6"/>
    <w:rsid w:val="001C113C"/>
    <w:rsid w:val="001C4AC2"/>
    <w:rsid w:val="001C6A91"/>
    <w:rsid w:val="001D5DAD"/>
    <w:rsid w:val="001E0BC8"/>
    <w:rsid w:val="001E159A"/>
    <w:rsid w:val="001E6EE2"/>
    <w:rsid w:val="001F0131"/>
    <w:rsid w:val="001F55A1"/>
    <w:rsid w:val="00201E85"/>
    <w:rsid w:val="00220992"/>
    <w:rsid w:val="0022190E"/>
    <w:rsid w:val="00221FCE"/>
    <w:rsid w:val="00231901"/>
    <w:rsid w:val="00233A62"/>
    <w:rsid w:val="00240223"/>
    <w:rsid w:val="00242E77"/>
    <w:rsid w:val="00247CC7"/>
    <w:rsid w:val="00247F12"/>
    <w:rsid w:val="00253347"/>
    <w:rsid w:val="00263174"/>
    <w:rsid w:val="00270201"/>
    <w:rsid w:val="00270F12"/>
    <w:rsid w:val="00271170"/>
    <w:rsid w:val="00281632"/>
    <w:rsid w:val="00283159"/>
    <w:rsid w:val="00291DFC"/>
    <w:rsid w:val="002A18FB"/>
    <w:rsid w:val="002A60E6"/>
    <w:rsid w:val="002B0B21"/>
    <w:rsid w:val="002B398B"/>
    <w:rsid w:val="002C1D46"/>
    <w:rsid w:val="002D618C"/>
    <w:rsid w:val="002E2830"/>
    <w:rsid w:val="002E536D"/>
    <w:rsid w:val="002F2DC3"/>
    <w:rsid w:val="002F650F"/>
    <w:rsid w:val="002F6D76"/>
    <w:rsid w:val="003030E4"/>
    <w:rsid w:val="003043AC"/>
    <w:rsid w:val="00310A3A"/>
    <w:rsid w:val="003231CE"/>
    <w:rsid w:val="003247E7"/>
    <w:rsid w:val="00336145"/>
    <w:rsid w:val="00336E30"/>
    <w:rsid w:val="0034254B"/>
    <w:rsid w:val="0034431F"/>
    <w:rsid w:val="0035327B"/>
    <w:rsid w:val="00353920"/>
    <w:rsid w:val="003540AC"/>
    <w:rsid w:val="003625D5"/>
    <w:rsid w:val="0036311C"/>
    <w:rsid w:val="00365038"/>
    <w:rsid w:val="003703CE"/>
    <w:rsid w:val="00373A73"/>
    <w:rsid w:val="00375558"/>
    <w:rsid w:val="00376333"/>
    <w:rsid w:val="00377594"/>
    <w:rsid w:val="00383C57"/>
    <w:rsid w:val="00387CDB"/>
    <w:rsid w:val="00394043"/>
    <w:rsid w:val="00394531"/>
    <w:rsid w:val="0039623B"/>
    <w:rsid w:val="003D0622"/>
    <w:rsid w:val="003F054F"/>
    <w:rsid w:val="004050AA"/>
    <w:rsid w:val="00415354"/>
    <w:rsid w:val="0041731E"/>
    <w:rsid w:val="00422757"/>
    <w:rsid w:val="004332B5"/>
    <w:rsid w:val="00433531"/>
    <w:rsid w:val="00435567"/>
    <w:rsid w:val="0044052A"/>
    <w:rsid w:val="00441F43"/>
    <w:rsid w:val="004421F1"/>
    <w:rsid w:val="00446BFD"/>
    <w:rsid w:val="00452F47"/>
    <w:rsid w:val="00452FEA"/>
    <w:rsid w:val="00456A2A"/>
    <w:rsid w:val="004625D5"/>
    <w:rsid w:val="00463542"/>
    <w:rsid w:val="00470BCF"/>
    <w:rsid w:val="00476551"/>
    <w:rsid w:val="00480BDE"/>
    <w:rsid w:val="00480E98"/>
    <w:rsid w:val="004813B8"/>
    <w:rsid w:val="0048553C"/>
    <w:rsid w:val="00493796"/>
    <w:rsid w:val="004B58B7"/>
    <w:rsid w:val="004B593B"/>
    <w:rsid w:val="004B7A5B"/>
    <w:rsid w:val="004C0361"/>
    <w:rsid w:val="004E06B0"/>
    <w:rsid w:val="004E19E9"/>
    <w:rsid w:val="004E1B77"/>
    <w:rsid w:val="004E325B"/>
    <w:rsid w:val="004F09C2"/>
    <w:rsid w:val="004F1804"/>
    <w:rsid w:val="005030D1"/>
    <w:rsid w:val="0051065B"/>
    <w:rsid w:val="00515E40"/>
    <w:rsid w:val="00525F26"/>
    <w:rsid w:val="00537B54"/>
    <w:rsid w:val="00541A58"/>
    <w:rsid w:val="0054779B"/>
    <w:rsid w:val="00553497"/>
    <w:rsid w:val="00553F15"/>
    <w:rsid w:val="00570E14"/>
    <w:rsid w:val="005938D3"/>
    <w:rsid w:val="00595FAB"/>
    <w:rsid w:val="005A3033"/>
    <w:rsid w:val="005B0058"/>
    <w:rsid w:val="005B3088"/>
    <w:rsid w:val="005B5A5E"/>
    <w:rsid w:val="005B5B39"/>
    <w:rsid w:val="005B7DB5"/>
    <w:rsid w:val="005C0923"/>
    <w:rsid w:val="005C344C"/>
    <w:rsid w:val="005C650D"/>
    <w:rsid w:val="005C7AF2"/>
    <w:rsid w:val="005D33A3"/>
    <w:rsid w:val="005E0DDA"/>
    <w:rsid w:val="005E58C4"/>
    <w:rsid w:val="005E60CA"/>
    <w:rsid w:val="005F07D3"/>
    <w:rsid w:val="005F4B95"/>
    <w:rsid w:val="005F66E8"/>
    <w:rsid w:val="006044D0"/>
    <w:rsid w:val="006167FF"/>
    <w:rsid w:val="00616B77"/>
    <w:rsid w:val="00627300"/>
    <w:rsid w:val="0063099C"/>
    <w:rsid w:val="0063385C"/>
    <w:rsid w:val="006406DE"/>
    <w:rsid w:val="00643368"/>
    <w:rsid w:val="00643AE2"/>
    <w:rsid w:val="00643F8D"/>
    <w:rsid w:val="00644521"/>
    <w:rsid w:val="00651081"/>
    <w:rsid w:val="006533ED"/>
    <w:rsid w:val="0065545A"/>
    <w:rsid w:val="00655CB8"/>
    <w:rsid w:val="00667283"/>
    <w:rsid w:val="0067032A"/>
    <w:rsid w:val="00674283"/>
    <w:rsid w:val="006828CD"/>
    <w:rsid w:val="00694BD2"/>
    <w:rsid w:val="00695F60"/>
    <w:rsid w:val="006A11E8"/>
    <w:rsid w:val="006C08CC"/>
    <w:rsid w:val="006C24E4"/>
    <w:rsid w:val="006C2C2A"/>
    <w:rsid w:val="006C564F"/>
    <w:rsid w:val="006D319D"/>
    <w:rsid w:val="006D491B"/>
    <w:rsid w:val="006D5CF7"/>
    <w:rsid w:val="006F1D64"/>
    <w:rsid w:val="006F2431"/>
    <w:rsid w:val="006F4F2A"/>
    <w:rsid w:val="006F6393"/>
    <w:rsid w:val="006F7CD9"/>
    <w:rsid w:val="00712388"/>
    <w:rsid w:val="0071391F"/>
    <w:rsid w:val="007161A9"/>
    <w:rsid w:val="00720F42"/>
    <w:rsid w:val="00721E8E"/>
    <w:rsid w:val="007231C1"/>
    <w:rsid w:val="00725F25"/>
    <w:rsid w:val="007265A9"/>
    <w:rsid w:val="007329AC"/>
    <w:rsid w:val="00732F40"/>
    <w:rsid w:val="00744870"/>
    <w:rsid w:val="00746E55"/>
    <w:rsid w:val="00751329"/>
    <w:rsid w:val="00752A12"/>
    <w:rsid w:val="00753AA2"/>
    <w:rsid w:val="007627FF"/>
    <w:rsid w:val="00763EE3"/>
    <w:rsid w:val="00764E94"/>
    <w:rsid w:val="00774741"/>
    <w:rsid w:val="00776C17"/>
    <w:rsid w:val="00783719"/>
    <w:rsid w:val="007847CB"/>
    <w:rsid w:val="00785AC8"/>
    <w:rsid w:val="00785F71"/>
    <w:rsid w:val="00794324"/>
    <w:rsid w:val="00795B0D"/>
    <w:rsid w:val="007B7CE4"/>
    <w:rsid w:val="007C559E"/>
    <w:rsid w:val="007C69F6"/>
    <w:rsid w:val="007C733A"/>
    <w:rsid w:val="007C7A15"/>
    <w:rsid w:val="007E04BD"/>
    <w:rsid w:val="007E1A31"/>
    <w:rsid w:val="007E29B2"/>
    <w:rsid w:val="007E73AD"/>
    <w:rsid w:val="007F6FA9"/>
    <w:rsid w:val="008203E5"/>
    <w:rsid w:val="00831360"/>
    <w:rsid w:val="0083176C"/>
    <w:rsid w:val="008358CB"/>
    <w:rsid w:val="00840DF8"/>
    <w:rsid w:val="00850A90"/>
    <w:rsid w:val="008516A2"/>
    <w:rsid w:val="00857FBC"/>
    <w:rsid w:val="00864C5D"/>
    <w:rsid w:val="00872CF0"/>
    <w:rsid w:val="008735D8"/>
    <w:rsid w:val="00874141"/>
    <w:rsid w:val="00874C2E"/>
    <w:rsid w:val="00880708"/>
    <w:rsid w:val="00880DAD"/>
    <w:rsid w:val="008965E8"/>
    <w:rsid w:val="00897953"/>
    <w:rsid w:val="008A7C63"/>
    <w:rsid w:val="008B0599"/>
    <w:rsid w:val="008C4EE1"/>
    <w:rsid w:val="008C4F01"/>
    <w:rsid w:val="008C5A9B"/>
    <w:rsid w:val="008D2FCA"/>
    <w:rsid w:val="008E3B2C"/>
    <w:rsid w:val="008F3EF6"/>
    <w:rsid w:val="008F64F3"/>
    <w:rsid w:val="00906D8D"/>
    <w:rsid w:val="00911E8D"/>
    <w:rsid w:val="0091221E"/>
    <w:rsid w:val="00915597"/>
    <w:rsid w:val="00920A63"/>
    <w:rsid w:val="00931F63"/>
    <w:rsid w:val="009326EF"/>
    <w:rsid w:val="00943F60"/>
    <w:rsid w:val="00952DDA"/>
    <w:rsid w:val="009605F1"/>
    <w:rsid w:val="009711AC"/>
    <w:rsid w:val="00973809"/>
    <w:rsid w:val="00973B97"/>
    <w:rsid w:val="00981DCB"/>
    <w:rsid w:val="009A1A34"/>
    <w:rsid w:val="009A5836"/>
    <w:rsid w:val="009B0190"/>
    <w:rsid w:val="009B7622"/>
    <w:rsid w:val="009C1D44"/>
    <w:rsid w:val="009C3B69"/>
    <w:rsid w:val="009D004A"/>
    <w:rsid w:val="009D0647"/>
    <w:rsid w:val="009D098E"/>
    <w:rsid w:val="009E053C"/>
    <w:rsid w:val="009E1039"/>
    <w:rsid w:val="009E6DC8"/>
    <w:rsid w:val="009F3CE2"/>
    <w:rsid w:val="009F595E"/>
    <w:rsid w:val="009F6CED"/>
    <w:rsid w:val="00A10816"/>
    <w:rsid w:val="00A12FBB"/>
    <w:rsid w:val="00A1635F"/>
    <w:rsid w:val="00A218D5"/>
    <w:rsid w:val="00A22443"/>
    <w:rsid w:val="00A308D5"/>
    <w:rsid w:val="00A33D08"/>
    <w:rsid w:val="00A3450F"/>
    <w:rsid w:val="00A368D8"/>
    <w:rsid w:val="00A40C92"/>
    <w:rsid w:val="00A46FE9"/>
    <w:rsid w:val="00A47544"/>
    <w:rsid w:val="00A7082F"/>
    <w:rsid w:val="00A724FC"/>
    <w:rsid w:val="00A84D87"/>
    <w:rsid w:val="00A850EA"/>
    <w:rsid w:val="00A95C94"/>
    <w:rsid w:val="00A975F3"/>
    <w:rsid w:val="00AB5741"/>
    <w:rsid w:val="00AC0839"/>
    <w:rsid w:val="00AC11FE"/>
    <w:rsid w:val="00AC4159"/>
    <w:rsid w:val="00AD10AA"/>
    <w:rsid w:val="00AD4C62"/>
    <w:rsid w:val="00AD56CA"/>
    <w:rsid w:val="00AD7778"/>
    <w:rsid w:val="00AD7E3B"/>
    <w:rsid w:val="00AD7EE6"/>
    <w:rsid w:val="00AE2D80"/>
    <w:rsid w:val="00AE651D"/>
    <w:rsid w:val="00AF3988"/>
    <w:rsid w:val="00B01E2C"/>
    <w:rsid w:val="00B046D0"/>
    <w:rsid w:val="00B06DC5"/>
    <w:rsid w:val="00B112B3"/>
    <w:rsid w:val="00B208B9"/>
    <w:rsid w:val="00B32EAC"/>
    <w:rsid w:val="00B52375"/>
    <w:rsid w:val="00B531DC"/>
    <w:rsid w:val="00B577B1"/>
    <w:rsid w:val="00B716C4"/>
    <w:rsid w:val="00B723A7"/>
    <w:rsid w:val="00B74169"/>
    <w:rsid w:val="00B830AA"/>
    <w:rsid w:val="00BA0B4A"/>
    <w:rsid w:val="00BA1B18"/>
    <w:rsid w:val="00BB5FA8"/>
    <w:rsid w:val="00BC6FFB"/>
    <w:rsid w:val="00BE0387"/>
    <w:rsid w:val="00BE156B"/>
    <w:rsid w:val="00BE293E"/>
    <w:rsid w:val="00BE5C92"/>
    <w:rsid w:val="00BF5268"/>
    <w:rsid w:val="00BF712F"/>
    <w:rsid w:val="00BF7C61"/>
    <w:rsid w:val="00C05CD5"/>
    <w:rsid w:val="00C07F08"/>
    <w:rsid w:val="00C16824"/>
    <w:rsid w:val="00C260AA"/>
    <w:rsid w:val="00C31BA0"/>
    <w:rsid w:val="00C41C56"/>
    <w:rsid w:val="00C47A10"/>
    <w:rsid w:val="00C530C9"/>
    <w:rsid w:val="00C55744"/>
    <w:rsid w:val="00C557B2"/>
    <w:rsid w:val="00C616CD"/>
    <w:rsid w:val="00C6246C"/>
    <w:rsid w:val="00C70DA4"/>
    <w:rsid w:val="00C73812"/>
    <w:rsid w:val="00C738AB"/>
    <w:rsid w:val="00C740AA"/>
    <w:rsid w:val="00C80C6F"/>
    <w:rsid w:val="00C85776"/>
    <w:rsid w:val="00C92502"/>
    <w:rsid w:val="00C979ED"/>
    <w:rsid w:val="00CB04C4"/>
    <w:rsid w:val="00CB4B0D"/>
    <w:rsid w:val="00CC772F"/>
    <w:rsid w:val="00CD37EC"/>
    <w:rsid w:val="00CE69CA"/>
    <w:rsid w:val="00CE7E4C"/>
    <w:rsid w:val="00CF125A"/>
    <w:rsid w:val="00CF4A95"/>
    <w:rsid w:val="00D11D79"/>
    <w:rsid w:val="00D23377"/>
    <w:rsid w:val="00D23AD3"/>
    <w:rsid w:val="00D30D82"/>
    <w:rsid w:val="00D478D6"/>
    <w:rsid w:val="00D5189F"/>
    <w:rsid w:val="00D565DE"/>
    <w:rsid w:val="00D63EB3"/>
    <w:rsid w:val="00D649AD"/>
    <w:rsid w:val="00D67E4A"/>
    <w:rsid w:val="00D72314"/>
    <w:rsid w:val="00D72A30"/>
    <w:rsid w:val="00D760F9"/>
    <w:rsid w:val="00D77CA4"/>
    <w:rsid w:val="00D81AFB"/>
    <w:rsid w:val="00D82C2C"/>
    <w:rsid w:val="00D93185"/>
    <w:rsid w:val="00D934D6"/>
    <w:rsid w:val="00DA7DBA"/>
    <w:rsid w:val="00DB055C"/>
    <w:rsid w:val="00DB5BEC"/>
    <w:rsid w:val="00DB7269"/>
    <w:rsid w:val="00DC0A91"/>
    <w:rsid w:val="00DD2417"/>
    <w:rsid w:val="00DE01BC"/>
    <w:rsid w:val="00DE2942"/>
    <w:rsid w:val="00DE2AA2"/>
    <w:rsid w:val="00E02D48"/>
    <w:rsid w:val="00E14B57"/>
    <w:rsid w:val="00E22220"/>
    <w:rsid w:val="00E22F18"/>
    <w:rsid w:val="00E31F85"/>
    <w:rsid w:val="00E324FB"/>
    <w:rsid w:val="00E343A2"/>
    <w:rsid w:val="00E41FC3"/>
    <w:rsid w:val="00E428D4"/>
    <w:rsid w:val="00E42E4D"/>
    <w:rsid w:val="00E430DA"/>
    <w:rsid w:val="00E61B5C"/>
    <w:rsid w:val="00E66FE3"/>
    <w:rsid w:val="00E74396"/>
    <w:rsid w:val="00E74EC3"/>
    <w:rsid w:val="00E820D6"/>
    <w:rsid w:val="00E8777D"/>
    <w:rsid w:val="00EB36AB"/>
    <w:rsid w:val="00EC1A75"/>
    <w:rsid w:val="00EC3805"/>
    <w:rsid w:val="00EC6EE2"/>
    <w:rsid w:val="00EC7B95"/>
    <w:rsid w:val="00ED3424"/>
    <w:rsid w:val="00ED4732"/>
    <w:rsid w:val="00ED5259"/>
    <w:rsid w:val="00ED55DD"/>
    <w:rsid w:val="00EE660C"/>
    <w:rsid w:val="00EE6B81"/>
    <w:rsid w:val="00EF174C"/>
    <w:rsid w:val="00F03D09"/>
    <w:rsid w:val="00F0451E"/>
    <w:rsid w:val="00F139DB"/>
    <w:rsid w:val="00F2013B"/>
    <w:rsid w:val="00F2076E"/>
    <w:rsid w:val="00F35D13"/>
    <w:rsid w:val="00F4454A"/>
    <w:rsid w:val="00F45DAE"/>
    <w:rsid w:val="00F504BB"/>
    <w:rsid w:val="00F51682"/>
    <w:rsid w:val="00F53CAA"/>
    <w:rsid w:val="00F63DC3"/>
    <w:rsid w:val="00F81A00"/>
    <w:rsid w:val="00FB02E1"/>
    <w:rsid w:val="00FB21D3"/>
    <w:rsid w:val="00FB31FE"/>
    <w:rsid w:val="00FB3E07"/>
    <w:rsid w:val="00FB6BD1"/>
    <w:rsid w:val="00FC45DD"/>
    <w:rsid w:val="00FC7922"/>
    <w:rsid w:val="00FD1DA9"/>
    <w:rsid w:val="00FD21C9"/>
    <w:rsid w:val="00FE5537"/>
    <w:rsid w:val="00FE5CDE"/>
    <w:rsid w:val="00FF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link w:val="1Char"/>
    <w:uiPriority w:val="9"/>
    <w:qFormat/>
    <w:rsid w:val="00D478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rFonts w:eastAsia="仿宋_GB2312"/>
      <w:kern w:val="2"/>
      <w:sz w:val="18"/>
      <w:szCs w:val="18"/>
    </w:rPr>
  </w:style>
  <w:style w:type="character" w:styleId="a4">
    <w:name w:val="page number"/>
    <w:basedOn w:val="a0"/>
  </w:style>
  <w:style w:type="paragraph" w:customStyle="1" w:styleId="CharCharCharCharChar">
    <w:name w:val="Char Char Char Char Char"/>
    <w:basedOn w:val="a"/>
    <w:pPr>
      <w:spacing w:line="360" w:lineRule="auto"/>
      <w:ind w:firstLine="420"/>
    </w:pPr>
    <w:rPr>
      <w:rFonts w:ascii="Bookman Old Style" w:hAnsi="Bookman Old Style"/>
      <w:sz w:val="28"/>
      <w:szCs w:val="2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pPr>
      <w:spacing w:line="360" w:lineRule="auto"/>
      <w:ind w:firstLine="420"/>
    </w:pPr>
    <w:rPr>
      <w:rFonts w:ascii="Bookman Old Style" w:hAnsi="Bookman Old Style"/>
      <w:sz w:val="28"/>
      <w:szCs w:val="28"/>
    </w:rPr>
  </w:style>
  <w:style w:type="paragraph" w:customStyle="1" w:styleId="p0">
    <w:name w:val="p0"/>
    <w:basedOn w:val="a"/>
    <w:pPr>
      <w:widowControl/>
    </w:pPr>
    <w:rPr>
      <w:rFonts w:eastAsia="宋体"/>
      <w:kern w:val="0"/>
      <w:sz w:val="21"/>
      <w:szCs w:val="21"/>
    </w:rPr>
  </w:style>
  <w:style w:type="paragraph" w:styleId="a3">
    <w:name w:val="Balloon Text"/>
    <w:basedOn w:val="a"/>
    <w:link w:val="Char"/>
    <w:rPr>
      <w:sz w:val="18"/>
      <w:szCs w:val="18"/>
    </w:rPr>
  </w:style>
  <w:style w:type="paragraph" w:customStyle="1" w:styleId="ParaChar">
    <w:name w:val="默认段落字体 Para Char"/>
    <w:basedOn w:val="a"/>
    <w:rPr>
      <w:rFonts w:eastAsia="宋体"/>
      <w:sz w:val="21"/>
      <w:szCs w:val="24"/>
    </w:rPr>
  </w:style>
  <w:style w:type="paragraph" w:styleId="a6">
    <w:name w:val="footer"/>
    <w:basedOn w:val="a"/>
    <w:link w:val="Char1"/>
    <w:pPr>
      <w:tabs>
        <w:tab w:val="center" w:pos="4153"/>
        <w:tab w:val="right" w:pos="8306"/>
      </w:tabs>
      <w:snapToGrid w:val="0"/>
      <w:jc w:val="left"/>
    </w:pPr>
    <w:rPr>
      <w:sz w:val="18"/>
      <w:szCs w:val="18"/>
    </w:rPr>
  </w:style>
  <w:style w:type="paragraph" w:customStyle="1" w:styleId="Style4">
    <w:name w:val="_Style 4"/>
    <w:basedOn w:val="a"/>
    <w:rsid w:val="00872CF0"/>
    <w:rPr>
      <w:rFonts w:eastAsia="宋体"/>
      <w:sz w:val="21"/>
      <w:szCs w:val="24"/>
    </w:rPr>
  </w:style>
  <w:style w:type="paragraph" w:styleId="a7">
    <w:name w:val="Normal (Web)"/>
    <w:basedOn w:val="a"/>
    <w:uiPriority w:val="99"/>
    <w:rsid w:val="00B046D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E31F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0D3A9B"/>
    <w:pPr>
      <w:ind w:leftChars="2500" w:left="100"/>
    </w:pPr>
  </w:style>
  <w:style w:type="character" w:customStyle="1" w:styleId="Char1">
    <w:name w:val="页脚 Char"/>
    <w:link w:val="a6"/>
    <w:rsid w:val="001C113C"/>
    <w:rPr>
      <w:rFonts w:eastAsia="仿宋_GB2312"/>
      <w:kern w:val="2"/>
      <w:sz w:val="18"/>
      <w:szCs w:val="18"/>
      <w:lang w:val="en-US" w:eastAsia="zh-CN" w:bidi="ar-SA"/>
    </w:rPr>
  </w:style>
  <w:style w:type="paragraph" w:styleId="aa">
    <w:name w:val="Body Text"/>
    <w:basedOn w:val="a"/>
    <w:link w:val="Char2"/>
    <w:rsid w:val="00EC3805"/>
    <w:pPr>
      <w:jc w:val="center"/>
    </w:pPr>
    <w:rPr>
      <w:rFonts w:eastAsia="宋体"/>
      <w:sz w:val="44"/>
    </w:rPr>
  </w:style>
  <w:style w:type="character" w:customStyle="1" w:styleId="Char2">
    <w:name w:val="正文文本 Char"/>
    <w:link w:val="aa"/>
    <w:rsid w:val="00EC3805"/>
    <w:rPr>
      <w:kern w:val="2"/>
      <w:sz w:val="44"/>
    </w:rPr>
  </w:style>
  <w:style w:type="paragraph" w:styleId="2">
    <w:name w:val="Body Text Indent 2"/>
    <w:basedOn w:val="a"/>
    <w:link w:val="2Char"/>
    <w:rsid w:val="005A3033"/>
    <w:pPr>
      <w:spacing w:after="120" w:line="480" w:lineRule="auto"/>
      <w:ind w:leftChars="200" w:left="420"/>
    </w:pPr>
  </w:style>
  <w:style w:type="character" w:customStyle="1" w:styleId="2Char">
    <w:name w:val="正文文本缩进 2 Char"/>
    <w:link w:val="2"/>
    <w:rsid w:val="005A3033"/>
    <w:rPr>
      <w:rFonts w:eastAsia="仿宋_GB2312"/>
      <w:kern w:val="2"/>
      <w:sz w:val="32"/>
    </w:rPr>
  </w:style>
  <w:style w:type="paragraph" w:customStyle="1" w:styleId="CharChar4">
    <w:name w:val="Char Char4"/>
    <w:basedOn w:val="a"/>
    <w:rsid w:val="00E66FE3"/>
  </w:style>
  <w:style w:type="character" w:styleId="ab">
    <w:name w:val="Hyperlink"/>
    <w:uiPriority w:val="99"/>
    <w:rsid w:val="00B208B9"/>
    <w:rPr>
      <w:color w:val="0000FF"/>
      <w:u w:val="single"/>
    </w:rPr>
  </w:style>
  <w:style w:type="character" w:customStyle="1" w:styleId="1Char">
    <w:name w:val="标题 1 Char"/>
    <w:basedOn w:val="a0"/>
    <w:link w:val="1"/>
    <w:uiPriority w:val="9"/>
    <w:rsid w:val="00D478D6"/>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link w:val="1Char"/>
    <w:uiPriority w:val="9"/>
    <w:qFormat/>
    <w:rsid w:val="00D478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rFonts w:eastAsia="仿宋_GB2312"/>
      <w:kern w:val="2"/>
      <w:sz w:val="18"/>
      <w:szCs w:val="18"/>
    </w:rPr>
  </w:style>
  <w:style w:type="character" w:styleId="a4">
    <w:name w:val="page number"/>
    <w:basedOn w:val="a0"/>
  </w:style>
  <w:style w:type="paragraph" w:customStyle="1" w:styleId="CharCharCharCharChar">
    <w:name w:val="Char Char Char Char Char"/>
    <w:basedOn w:val="a"/>
    <w:pPr>
      <w:spacing w:line="360" w:lineRule="auto"/>
      <w:ind w:firstLine="420"/>
    </w:pPr>
    <w:rPr>
      <w:rFonts w:ascii="Bookman Old Style" w:hAnsi="Bookman Old Style"/>
      <w:sz w:val="28"/>
      <w:szCs w:val="2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pPr>
      <w:spacing w:line="360" w:lineRule="auto"/>
      <w:ind w:firstLine="420"/>
    </w:pPr>
    <w:rPr>
      <w:rFonts w:ascii="Bookman Old Style" w:hAnsi="Bookman Old Style"/>
      <w:sz w:val="28"/>
      <w:szCs w:val="28"/>
    </w:rPr>
  </w:style>
  <w:style w:type="paragraph" w:customStyle="1" w:styleId="p0">
    <w:name w:val="p0"/>
    <w:basedOn w:val="a"/>
    <w:pPr>
      <w:widowControl/>
    </w:pPr>
    <w:rPr>
      <w:rFonts w:eastAsia="宋体"/>
      <w:kern w:val="0"/>
      <w:sz w:val="21"/>
      <w:szCs w:val="21"/>
    </w:rPr>
  </w:style>
  <w:style w:type="paragraph" w:styleId="a3">
    <w:name w:val="Balloon Text"/>
    <w:basedOn w:val="a"/>
    <w:link w:val="Char"/>
    <w:rPr>
      <w:sz w:val="18"/>
      <w:szCs w:val="18"/>
    </w:rPr>
  </w:style>
  <w:style w:type="paragraph" w:customStyle="1" w:styleId="ParaChar">
    <w:name w:val="默认段落字体 Para Char"/>
    <w:basedOn w:val="a"/>
    <w:rPr>
      <w:rFonts w:eastAsia="宋体"/>
      <w:sz w:val="21"/>
      <w:szCs w:val="24"/>
    </w:rPr>
  </w:style>
  <w:style w:type="paragraph" w:styleId="a6">
    <w:name w:val="footer"/>
    <w:basedOn w:val="a"/>
    <w:link w:val="Char1"/>
    <w:pPr>
      <w:tabs>
        <w:tab w:val="center" w:pos="4153"/>
        <w:tab w:val="right" w:pos="8306"/>
      </w:tabs>
      <w:snapToGrid w:val="0"/>
      <w:jc w:val="left"/>
    </w:pPr>
    <w:rPr>
      <w:sz w:val="18"/>
      <w:szCs w:val="18"/>
    </w:rPr>
  </w:style>
  <w:style w:type="paragraph" w:customStyle="1" w:styleId="Style4">
    <w:name w:val="_Style 4"/>
    <w:basedOn w:val="a"/>
    <w:rsid w:val="00872CF0"/>
    <w:rPr>
      <w:rFonts w:eastAsia="宋体"/>
      <w:sz w:val="21"/>
      <w:szCs w:val="24"/>
    </w:rPr>
  </w:style>
  <w:style w:type="paragraph" w:styleId="a7">
    <w:name w:val="Normal (Web)"/>
    <w:basedOn w:val="a"/>
    <w:uiPriority w:val="99"/>
    <w:rsid w:val="00B046D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E31F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0D3A9B"/>
    <w:pPr>
      <w:ind w:leftChars="2500" w:left="100"/>
    </w:pPr>
  </w:style>
  <w:style w:type="character" w:customStyle="1" w:styleId="Char1">
    <w:name w:val="页脚 Char"/>
    <w:link w:val="a6"/>
    <w:rsid w:val="001C113C"/>
    <w:rPr>
      <w:rFonts w:eastAsia="仿宋_GB2312"/>
      <w:kern w:val="2"/>
      <w:sz w:val="18"/>
      <w:szCs w:val="18"/>
      <w:lang w:val="en-US" w:eastAsia="zh-CN" w:bidi="ar-SA"/>
    </w:rPr>
  </w:style>
  <w:style w:type="paragraph" w:styleId="aa">
    <w:name w:val="Body Text"/>
    <w:basedOn w:val="a"/>
    <w:link w:val="Char2"/>
    <w:rsid w:val="00EC3805"/>
    <w:pPr>
      <w:jc w:val="center"/>
    </w:pPr>
    <w:rPr>
      <w:rFonts w:eastAsia="宋体"/>
      <w:sz w:val="44"/>
    </w:rPr>
  </w:style>
  <w:style w:type="character" w:customStyle="1" w:styleId="Char2">
    <w:name w:val="正文文本 Char"/>
    <w:link w:val="aa"/>
    <w:rsid w:val="00EC3805"/>
    <w:rPr>
      <w:kern w:val="2"/>
      <w:sz w:val="44"/>
    </w:rPr>
  </w:style>
  <w:style w:type="paragraph" w:styleId="2">
    <w:name w:val="Body Text Indent 2"/>
    <w:basedOn w:val="a"/>
    <w:link w:val="2Char"/>
    <w:rsid w:val="005A3033"/>
    <w:pPr>
      <w:spacing w:after="120" w:line="480" w:lineRule="auto"/>
      <w:ind w:leftChars="200" w:left="420"/>
    </w:pPr>
  </w:style>
  <w:style w:type="character" w:customStyle="1" w:styleId="2Char">
    <w:name w:val="正文文本缩进 2 Char"/>
    <w:link w:val="2"/>
    <w:rsid w:val="005A3033"/>
    <w:rPr>
      <w:rFonts w:eastAsia="仿宋_GB2312"/>
      <w:kern w:val="2"/>
      <w:sz w:val="32"/>
    </w:rPr>
  </w:style>
  <w:style w:type="paragraph" w:customStyle="1" w:styleId="CharChar4">
    <w:name w:val="Char Char4"/>
    <w:basedOn w:val="a"/>
    <w:rsid w:val="00E66FE3"/>
  </w:style>
  <w:style w:type="character" w:styleId="ab">
    <w:name w:val="Hyperlink"/>
    <w:uiPriority w:val="99"/>
    <w:rsid w:val="00B208B9"/>
    <w:rPr>
      <w:color w:val="0000FF"/>
      <w:u w:val="single"/>
    </w:rPr>
  </w:style>
  <w:style w:type="character" w:customStyle="1" w:styleId="1Char">
    <w:name w:val="标题 1 Char"/>
    <w:basedOn w:val="a0"/>
    <w:link w:val="1"/>
    <w:uiPriority w:val="9"/>
    <w:rsid w:val="00D478D6"/>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3748">
      <w:bodyDiv w:val="1"/>
      <w:marLeft w:val="0"/>
      <w:marRight w:val="0"/>
      <w:marTop w:val="0"/>
      <w:marBottom w:val="0"/>
      <w:divBdr>
        <w:top w:val="none" w:sz="0" w:space="0" w:color="auto"/>
        <w:left w:val="none" w:sz="0" w:space="0" w:color="auto"/>
        <w:bottom w:val="none" w:sz="0" w:space="0" w:color="auto"/>
        <w:right w:val="none" w:sz="0" w:space="0" w:color="auto"/>
      </w:divBdr>
    </w:div>
    <w:div w:id="945422638">
      <w:bodyDiv w:val="1"/>
      <w:marLeft w:val="0"/>
      <w:marRight w:val="0"/>
      <w:marTop w:val="0"/>
      <w:marBottom w:val="0"/>
      <w:divBdr>
        <w:top w:val="none" w:sz="0" w:space="0" w:color="auto"/>
        <w:left w:val="none" w:sz="0" w:space="0" w:color="auto"/>
        <w:bottom w:val="none" w:sz="0" w:space="0" w:color="auto"/>
        <w:right w:val="none" w:sz="0" w:space="0" w:color="auto"/>
      </w:divBdr>
      <w:divsChild>
        <w:div w:id="450981193">
          <w:marLeft w:val="0"/>
          <w:marRight w:val="0"/>
          <w:marTop w:val="0"/>
          <w:marBottom w:val="0"/>
          <w:divBdr>
            <w:top w:val="none" w:sz="0" w:space="0" w:color="auto"/>
            <w:left w:val="none" w:sz="0" w:space="0" w:color="auto"/>
            <w:bottom w:val="none" w:sz="0" w:space="0" w:color="auto"/>
            <w:right w:val="none" w:sz="0" w:space="0" w:color="auto"/>
          </w:divBdr>
        </w:div>
      </w:divsChild>
    </w:div>
    <w:div w:id="1953708016">
      <w:bodyDiv w:val="1"/>
      <w:marLeft w:val="0"/>
      <w:marRight w:val="0"/>
      <w:marTop w:val="0"/>
      <w:marBottom w:val="0"/>
      <w:divBdr>
        <w:top w:val="none" w:sz="0" w:space="0" w:color="auto"/>
        <w:left w:val="none" w:sz="0" w:space="0" w:color="auto"/>
        <w:bottom w:val="none" w:sz="0" w:space="0" w:color="auto"/>
        <w:right w:val="none" w:sz="0" w:space="0" w:color="auto"/>
      </w:divBdr>
      <w:divsChild>
        <w:div w:id="1730150420">
          <w:marLeft w:val="0"/>
          <w:marRight w:val="0"/>
          <w:marTop w:val="0"/>
          <w:marBottom w:val="0"/>
          <w:divBdr>
            <w:top w:val="none" w:sz="0" w:space="0" w:color="auto"/>
            <w:left w:val="none" w:sz="0" w:space="0" w:color="auto"/>
            <w:bottom w:val="none" w:sz="0" w:space="0" w:color="auto"/>
            <w:right w:val="none" w:sz="0" w:space="0" w:color="auto"/>
          </w:divBdr>
        </w:div>
      </w:divsChild>
    </w:div>
    <w:div w:id="2063366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DE4D-3A77-4227-B41B-E3CA88A2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479</Words>
  <Characters>2736</Characters>
  <Application>Microsoft Office Word</Application>
  <DocSecurity>0</DocSecurity>
  <PresentationFormat/>
  <Lines>22</Lines>
  <Paragraphs>6</Paragraphs>
  <Slides>0</Slides>
  <Notes>0</Notes>
  <HiddenSlides>0</HiddenSlides>
  <MMClips>0</MMClips>
  <ScaleCrop>false</ScaleCrop>
  <Company>Lenovo (Beijing) Limited</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沈农大教务〔2012〕  号</dc:title>
  <dc:creator>Sky123.Org</dc:creator>
  <cp:lastModifiedBy>user</cp:lastModifiedBy>
  <cp:revision>6</cp:revision>
  <cp:lastPrinted>2016-10-17T07:30:00Z</cp:lastPrinted>
  <dcterms:created xsi:type="dcterms:W3CDTF">2017-03-10T06:17:00Z</dcterms:created>
  <dcterms:modified xsi:type="dcterms:W3CDTF">2017-03-16T03:30:00Z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